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CA6EFC" w:rsidRPr="00CA6EFC" w:rsidRDefault="00CA6EFC" w:rsidP="00B4083F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4318FC" w:rsidRPr="00325EE1" w:rsidRDefault="004318FC" w:rsidP="00325EE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产品构成的描述及结构特点（结构概要说明）：</w:t>
      </w:r>
    </w:p>
    <w:p w:rsidR="004318FC" w:rsidRPr="00325EE1" w:rsidRDefault="004318FC" w:rsidP="004318FC">
      <w:pPr>
        <w:ind w:left="37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包括产品的主要组成部件:</w:t>
      </w:r>
      <w:r w:rsidRPr="00325EE1">
        <w:rPr>
          <w:rFonts w:asciiTheme="minorEastAsia" w:hAnsiTheme="minorEastAsia"/>
        </w:rPr>
        <w:t xml:space="preserve"> 基座、盖、手柄、操作机构、</w:t>
      </w:r>
      <w:r w:rsidRPr="00325EE1">
        <w:rPr>
          <w:rFonts w:asciiTheme="minorEastAsia" w:hAnsiTheme="minorEastAsia" w:hint="eastAsia"/>
        </w:rPr>
        <w:t>触头、灭弧罩、过电流脱扣器、</w:t>
      </w:r>
      <w:r w:rsidRPr="00325EE1">
        <w:rPr>
          <w:rFonts w:asciiTheme="minorEastAsia" w:hAnsiTheme="minorEastAsia"/>
        </w:rPr>
        <w:t>零序电流互感器</w:t>
      </w:r>
      <w:r w:rsidRPr="00325EE1">
        <w:rPr>
          <w:rFonts w:asciiTheme="minorEastAsia" w:hAnsiTheme="minorEastAsia" w:hint="eastAsia"/>
        </w:rPr>
        <w:t>、电子组件版、漏电脱扣器等,操作方式:</w:t>
      </w:r>
      <w:r w:rsidRPr="00325EE1">
        <w:rPr>
          <w:rFonts w:asciiTheme="minorEastAsia" w:hAnsiTheme="minorEastAsia"/>
        </w:rPr>
        <w:t xml:space="preserve"> 手柄直接操作</w:t>
      </w:r>
      <w:r w:rsidRPr="00325EE1">
        <w:rPr>
          <w:rFonts w:asciiTheme="minorEastAsia" w:hAnsiTheme="minorEastAsia" w:hint="eastAsia"/>
        </w:rPr>
        <w:t>,安装方式:</w:t>
      </w:r>
      <w:r w:rsidRPr="00325EE1">
        <w:rPr>
          <w:rFonts w:asciiTheme="minorEastAsia" w:hAnsiTheme="minorEastAsia"/>
        </w:rPr>
        <w:t xml:space="preserve"> 垂直固定安装,</w:t>
      </w:r>
      <w:r w:rsidRPr="00325EE1">
        <w:rPr>
          <w:rFonts w:asciiTheme="minorEastAsia" w:hAnsiTheme="minorEastAsia" w:hint="eastAsia"/>
        </w:rPr>
        <w:t>接线方式:</w:t>
      </w:r>
      <w:r w:rsidRPr="00325EE1">
        <w:rPr>
          <w:rFonts w:asciiTheme="minorEastAsia" w:hAnsiTheme="minorEastAsia"/>
        </w:rPr>
        <w:t xml:space="preserve"> 螺栓板前接线</w:t>
      </w:r>
      <w:r w:rsidRPr="00325EE1">
        <w:rPr>
          <w:rFonts w:asciiTheme="minorEastAsia" w:hAnsiTheme="minorEastAsia" w:hint="eastAsia"/>
        </w:rPr>
        <w:t>等，还包括以下内容：</w:t>
      </w:r>
    </w:p>
    <w:p w:rsidR="004318FC" w:rsidRPr="00325EE1" w:rsidRDefault="004318FC" w:rsidP="004318FC">
      <w:pPr>
        <w:ind w:firstLineChars="200" w:firstLine="42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1）提供图纸及编号：</w:t>
      </w:r>
    </w:p>
    <w:p w:rsidR="004318FC" w:rsidRPr="00325EE1" w:rsidRDefault="004318FC" w:rsidP="004318FC">
      <w:pPr>
        <w:ind w:firstLine="435"/>
        <w:rPr>
          <w:rFonts w:asciiTheme="minorEastAsia" w:hAnsiTheme="minorEastAsia"/>
          <w:color w:val="FF0000"/>
          <w:u w:val="single"/>
        </w:rPr>
      </w:pPr>
      <w:r w:rsidRPr="00325EE1">
        <w:rPr>
          <w:rFonts w:asciiTheme="minorEastAsia" w:hAnsiTheme="minorEastAsia" w:hint="eastAsia"/>
        </w:rPr>
        <w:t xml:space="preserve">    总装配图：</w:t>
      </w:r>
    </w:p>
    <w:p w:rsidR="004318FC" w:rsidRPr="00325EE1" w:rsidRDefault="004318FC" w:rsidP="004318FC">
      <w:pPr>
        <w:ind w:leftChars="207" w:left="855" w:hangingChars="200" w:hanging="42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电气原理图:(包括元件明细表) (适用于电子式和智能化过电流脱扣器)</w:t>
      </w:r>
    </w:p>
    <w:p w:rsidR="004318FC" w:rsidRPr="00325EE1" w:rsidRDefault="004318FC" w:rsidP="004318FC">
      <w:pPr>
        <w:ind w:firstLineChars="200" w:firstLine="420"/>
        <w:rPr>
          <w:rFonts w:asciiTheme="minorEastAsia" w:hAnsiTheme="minorEastAsia"/>
        </w:rPr>
      </w:pPr>
    </w:p>
    <w:p w:rsidR="004318FC" w:rsidRPr="00325EE1" w:rsidRDefault="004318FC" w:rsidP="004318FC">
      <w:pPr>
        <w:ind w:firstLineChars="200" w:firstLine="42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 xml:space="preserve">2）产品型号及名称： </w:t>
      </w:r>
    </w:p>
    <w:p w:rsidR="004318FC" w:rsidRPr="00325EE1" w:rsidRDefault="004318FC" w:rsidP="004318FC">
      <w:pPr>
        <w:ind w:leftChars="178" w:left="374" w:firstLineChars="184" w:firstLine="386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保护功能(过载、短路、欠压、断相、接地故障及零序电流保护等)：</w:t>
      </w:r>
    </w:p>
    <w:p w:rsidR="004318FC" w:rsidRPr="00325EE1" w:rsidRDefault="004318FC" w:rsidP="004318FC">
      <w:pPr>
        <w:ind w:leftChars="178" w:left="374" w:firstLineChars="178" w:firstLine="374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断路器附件(辅助、报警、欠压、分励、电动操作机构和旋转操作手柄等)：</w:t>
      </w:r>
    </w:p>
    <w:p w:rsidR="004318FC" w:rsidRPr="00325EE1" w:rsidRDefault="004318FC" w:rsidP="004318FC">
      <w:pPr>
        <w:ind w:leftChars="178" w:left="374" w:firstLineChars="184" w:firstLine="386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带电子电路的附件(欠压、分励、电动操作机构、远程状态指示器)：</w:t>
      </w:r>
    </w:p>
    <w:p w:rsidR="004318FC" w:rsidRPr="00325EE1" w:rsidRDefault="004318FC" w:rsidP="004318FC">
      <w:pPr>
        <w:ind w:firstLineChars="200" w:firstLine="42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3） 主要结构数据：</w:t>
      </w:r>
    </w:p>
    <w:p w:rsidR="004318FC" w:rsidRPr="00325EE1" w:rsidRDefault="004318FC" w:rsidP="004318FC">
      <w:pPr>
        <w:ind w:firstLine="43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(1). 过电流脱扣器</w:t>
      </w:r>
    </w:p>
    <w:p w:rsidR="004318FC" w:rsidRPr="00325EE1" w:rsidRDefault="004318FC" w:rsidP="004318FC">
      <w:pPr>
        <w:tabs>
          <w:tab w:val="left" w:pos="3137"/>
        </w:tabs>
        <w:ind w:leftChars="207" w:left="1170" w:hangingChars="350" w:hanging="73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  过电流脱扣器型式(热磁式、液压电磁式、电子式或智能化脱扣器等)</w:t>
      </w:r>
    </w:p>
    <w:p w:rsidR="004318FC" w:rsidRPr="00325EE1" w:rsidRDefault="004318FC" w:rsidP="004318FC">
      <w:pPr>
        <w:ind w:firstLine="43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  热双金属片式:热双金属材料型号及规格</w:t>
      </w:r>
    </w:p>
    <w:p w:rsidR="004318FC" w:rsidRPr="00325EE1" w:rsidRDefault="004318FC" w:rsidP="004318FC">
      <w:pPr>
        <w:ind w:firstLineChars="550" w:firstLine="115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加热元件材料型号及规格</w:t>
      </w:r>
    </w:p>
    <w:p w:rsidR="004318FC" w:rsidRPr="00325EE1" w:rsidRDefault="004318FC" w:rsidP="004318FC">
      <w:pPr>
        <w:ind w:leftChars="550" w:left="115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电子式和智能化过电流脱扣器:执行机构磁轭铁心材料名称及牌号</w:t>
      </w:r>
    </w:p>
    <w:p w:rsidR="004318FC" w:rsidRPr="00325EE1" w:rsidRDefault="004318FC" w:rsidP="004318FC">
      <w:pPr>
        <w:ind w:firstLineChars="550" w:firstLine="115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永久磁钢材料名称及牌号</w:t>
      </w:r>
    </w:p>
    <w:p w:rsidR="004318FC" w:rsidRPr="00325EE1" w:rsidRDefault="004318FC" w:rsidP="004318FC">
      <w:pPr>
        <w:ind w:firstLineChars="257" w:firstLine="54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(2). 触头系统</w:t>
      </w:r>
    </w:p>
    <w:p w:rsidR="004318FC" w:rsidRPr="00325EE1" w:rsidRDefault="004318FC" w:rsidP="004318FC">
      <w:pPr>
        <w:ind w:firstLine="43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  触头参数:开距</w:t>
      </w:r>
    </w:p>
    <w:p w:rsidR="004318FC" w:rsidRPr="00325EE1" w:rsidRDefault="004318FC" w:rsidP="004318FC">
      <w:pPr>
        <w:ind w:firstLineChars="557" w:firstLine="117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 xml:space="preserve">终压力  超程 </w:t>
      </w:r>
    </w:p>
    <w:p w:rsidR="004318FC" w:rsidRPr="00325EE1" w:rsidRDefault="004318FC" w:rsidP="004318FC">
      <w:pPr>
        <w:ind w:firstLine="43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  触头尺寸:</w:t>
      </w:r>
    </w:p>
    <w:p w:rsidR="004318FC" w:rsidRPr="00325EE1" w:rsidRDefault="004318FC" w:rsidP="004318FC">
      <w:pPr>
        <w:ind w:firstLineChars="557" w:firstLine="117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静触头动触头</w:t>
      </w:r>
    </w:p>
    <w:p w:rsidR="004318FC" w:rsidRPr="00325EE1" w:rsidRDefault="004318FC" w:rsidP="004318FC">
      <w:pPr>
        <w:ind w:firstLineChars="300" w:firstLine="63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(3). 机构</w:t>
      </w:r>
    </w:p>
    <w:p w:rsidR="004318FC" w:rsidRPr="00325EE1" w:rsidRDefault="004318FC" w:rsidP="004318FC">
      <w:pPr>
        <w:ind w:leftChars="600" w:left="126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跳扣、锁扣和再扣零件为金属零件时:</w:t>
      </w:r>
    </w:p>
    <w:p w:rsidR="004318FC" w:rsidRPr="00325EE1" w:rsidRDefault="004318FC" w:rsidP="004318FC">
      <w:pPr>
        <w:ind w:firstLineChars="591" w:firstLine="1241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镀层材料及厚度</w:t>
      </w:r>
    </w:p>
    <w:p w:rsidR="004318FC" w:rsidRPr="00325EE1" w:rsidRDefault="004318FC" w:rsidP="004318FC">
      <w:pPr>
        <w:snapToGrid w:val="0"/>
        <w:rPr>
          <w:rFonts w:asciiTheme="minorEastAsia" w:hAnsiTheme="minorEastAsia"/>
          <w:sz w:val="24"/>
          <w:u w:val="single"/>
        </w:rPr>
      </w:pPr>
      <w:r w:rsidRPr="00325EE1">
        <w:rPr>
          <w:rFonts w:asciiTheme="minorEastAsia" w:hAnsiTheme="minorEastAsia" w:hint="eastAsia"/>
        </w:rPr>
        <w:t>硬度</w:t>
      </w:r>
    </w:p>
    <w:p w:rsidR="004318FC" w:rsidRPr="00325EE1" w:rsidRDefault="004318FC" w:rsidP="004318FC">
      <w:pPr>
        <w:snapToGrid w:val="0"/>
        <w:rPr>
          <w:rFonts w:asciiTheme="minorEastAsia" w:hAnsiTheme="minorEastAsia"/>
          <w:sz w:val="24"/>
          <w:u w:val="single"/>
        </w:rPr>
      </w:pPr>
    </w:p>
    <w:p w:rsidR="004318FC" w:rsidRPr="00325EE1" w:rsidRDefault="004318FC" w:rsidP="004318FC">
      <w:pPr>
        <w:snapToGrid w:val="0"/>
        <w:rPr>
          <w:rFonts w:asciiTheme="minorEastAsia" w:hAnsiTheme="minorEastAsia"/>
          <w:sz w:val="24"/>
          <w:u w:val="single"/>
        </w:rPr>
      </w:pPr>
    </w:p>
    <w:p w:rsidR="004318FC" w:rsidRPr="00325EE1" w:rsidRDefault="004318FC" w:rsidP="00325EE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主要技术参数:(如不适用项用 “/” 表示)</w:t>
      </w:r>
    </w:p>
    <w:p w:rsidR="004318FC" w:rsidRPr="00325EE1" w:rsidRDefault="004318FC" w:rsidP="00325EE1">
      <w:pPr>
        <w:pStyle w:val="a6"/>
        <w:numPr>
          <w:ilvl w:val="2"/>
          <w:numId w:val="9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分类:</w:t>
      </w:r>
    </w:p>
    <w:p w:rsidR="004318FC" w:rsidRPr="00325EE1" w:rsidRDefault="004318FC" w:rsidP="004318FC">
      <w:pPr>
        <w:numPr>
          <w:ilvl w:val="0"/>
          <w:numId w:val="7"/>
        </w:numPr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使用类别(A或B):</w:t>
      </w:r>
    </w:p>
    <w:p w:rsidR="004318FC" w:rsidRPr="00325EE1" w:rsidRDefault="004318FC" w:rsidP="004318FC">
      <w:pPr>
        <w:numPr>
          <w:ilvl w:val="0"/>
          <w:numId w:val="7"/>
        </w:numPr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是否具有隔离功能:</w:t>
      </w:r>
    </w:p>
    <w:p w:rsidR="004318FC" w:rsidRPr="00325EE1" w:rsidRDefault="004318FC" w:rsidP="004318FC">
      <w:pPr>
        <w:numPr>
          <w:ilvl w:val="0"/>
          <w:numId w:val="7"/>
        </w:numPr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安装方式(固定式、插入式、抽屉式):</w:t>
      </w:r>
    </w:p>
    <w:p w:rsidR="004318FC" w:rsidRPr="00325EE1" w:rsidRDefault="004318FC" w:rsidP="004318FC">
      <w:pPr>
        <w:ind w:leftChars="179" w:left="376" w:firstLineChars="150" w:firstLine="315"/>
        <w:rPr>
          <w:rFonts w:asciiTheme="minorEastAsia" w:hAnsiTheme="minorEastAsia"/>
        </w:rPr>
      </w:pPr>
    </w:p>
    <w:p w:rsidR="004318FC" w:rsidRPr="00325EE1" w:rsidRDefault="004318FC" w:rsidP="00325EE1">
      <w:pPr>
        <w:pStyle w:val="a6"/>
        <w:numPr>
          <w:ilvl w:val="2"/>
          <w:numId w:val="9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lastRenderedPageBreak/>
        <w:t>特性:</w:t>
      </w:r>
    </w:p>
    <w:p w:rsidR="004318FC" w:rsidRPr="00325EE1" w:rsidRDefault="004318FC" w:rsidP="004318FC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极数:</w:t>
      </w:r>
    </w:p>
    <w:p w:rsidR="004318FC" w:rsidRPr="00325EE1" w:rsidRDefault="004318FC" w:rsidP="004318FC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电流种类(AC或DC):</w:t>
      </w:r>
    </w:p>
    <w:p w:rsidR="004318FC" w:rsidRPr="00325EE1" w:rsidRDefault="004318FC" w:rsidP="004318FC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主电路额定值:</w:t>
      </w:r>
    </w:p>
    <w:p w:rsidR="004318FC" w:rsidRPr="00325EE1" w:rsidRDefault="004318FC" w:rsidP="004318FC">
      <w:pPr>
        <w:ind w:left="38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 xml:space="preserve">     额定工作电压 (V):</w:t>
      </w:r>
    </w:p>
    <w:p w:rsidR="004318FC" w:rsidRPr="00325EE1" w:rsidRDefault="004318FC" w:rsidP="004318FC">
      <w:pPr>
        <w:ind w:left="38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额定绝缘电压</w:t>
      </w:r>
      <w:r w:rsidRPr="00325EE1">
        <w:rPr>
          <w:rFonts w:asciiTheme="minorEastAsia" w:hAnsiTheme="minorEastAsia" w:hint="eastAsia"/>
          <w:szCs w:val="21"/>
        </w:rPr>
        <w:t xml:space="preserve"> (V):</w:t>
      </w:r>
    </w:p>
    <w:p w:rsidR="004318FC" w:rsidRPr="00325EE1" w:rsidRDefault="004318FC" w:rsidP="004318FC">
      <w:pPr>
        <w:ind w:left="38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额定冲击耐受电压 (kV):</w:t>
      </w:r>
    </w:p>
    <w:p w:rsidR="004318FC" w:rsidRPr="00325EE1" w:rsidRDefault="004318FC" w:rsidP="004318FC">
      <w:pPr>
        <w:ind w:left="38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 xml:space="preserve">     额定电流 (A):</w:t>
      </w:r>
    </w:p>
    <w:p w:rsidR="004318FC" w:rsidRPr="00325EE1" w:rsidRDefault="004318FC" w:rsidP="004318FC">
      <w:pPr>
        <w:ind w:left="380"/>
        <w:rPr>
          <w:rFonts w:asciiTheme="minorEastAsia" w:hAnsiTheme="minorEastAsia" w:cs="Arial"/>
        </w:rPr>
      </w:pPr>
      <w:r w:rsidRPr="00325EE1">
        <w:rPr>
          <w:rFonts w:asciiTheme="minorEastAsia" w:hAnsiTheme="minorEastAsia" w:cs="Arial"/>
        </w:rPr>
        <w:t xml:space="preserve"> 四极断路器的电流额定值 (A):</w:t>
      </w:r>
    </w:p>
    <w:p w:rsidR="004318FC" w:rsidRPr="00325EE1" w:rsidRDefault="004318FC" w:rsidP="004318FC">
      <w:pPr>
        <w:ind w:leftChars="431" w:left="905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cs="Arial"/>
        </w:rPr>
        <w:t>相极中性极</w:t>
      </w:r>
    </w:p>
    <w:p w:rsidR="004318FC" w:rsidRPr="00325EE1" w:rsidRDefault="004318FC" w:rsidP="004318FC">
      <w:pPr>
        <w:ind w:left="38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额定频率 (Hz):</w:t>
      </w:r>
    </w:p>
    <w:p w:rsidR="004318FC" w:rsidRPr="00325EE1" w:rsidRDefault="004318FC" w:rsidP="004318FC">
      <w:pPr>
        <w:ind w:left="38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额定运行短路分断能力Ics(kA): </w:t>
      </w:r>
    </w:p>
    <w:p w:rsidR="004318FC" w:rsidRPr="00325EE1" w:rsidRDefault="004318FC" w:rsidP="004318FC">
      <w:pPr>
        <w:ind w:left="38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额定极限短路分断能力Icu(kA): </w:t>
      </w:r>
    </w:p>
    <w:p w:rsidR="004318FC" w:rsidRPr="00325EE1" w:rsidRDefault="004318FC" w:rsidP="004318FC">
      <w:pPr>
        <w:ind w:left="38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 xml:space="preserve">     额定短时耐受电流Icw(kA/s):</w:t>
      </w:r>
    </w:p>
    <w:p w:rsidR="004318FC" w:rsidRPr="00325EE1" w:rsidRDefault="004318FC" w:rsidP="004318FC">
      <w:pPr>
        <w:ind w:left="380"/>
        <w:rPr>
          <w:rFonts w:asciiTheme="minorEastAsia" w:hAnsiTheme="minorEastAsia"/>
          <w:u w:val="single"/>
        </w:rPr>
      </w:pPr>
    </w:p>
    <w:p w:rsidR="004318FC" w:rsidRPr="00325EE1" w:rsidRDefault="004318FC" w:rsidP="004318FC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控制电路</w:t>
      </w:r>
    </w:p>
    <w:p w:rsidR="004318FC" w:rsidRPr="00325EE1" w:rsidRDefault="004318FC" w:rsidP="004318FC">
      <w:pPr>
        <w:ind w:leftChars="181" w:left="380" w:firstLineChars="239" w:firstLine="502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电动操作机构</w:t>
      </w:r>
    </w:p>
    <w:p w:rsidR="004318FC" w:rsidRPr="00325EE1" w:rsidRDefault="004318FC" w:rsidP="004318FC">
      <w:pPr>
        <w:ind w:firstLineChars="427" w:firstLine="897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额定绝缘电压</w:t>
      </w:r>
      <w:r w:rsidRPr="00325EE1">
        <w:rPr>
          <w:rFonts w:asciiTheme="minorEastAsia" w:hAnsiTheme="minorEastAsia" w:hint="eastAsia"/>
          <w:szCs w:val="21"/>
        </w:rPr>
        <w:t>(V):</w:t>
      </w:r>
    </w:p>
    <w:p w:rsidR="004318FC" w:rsidRPr="00325EE1" w:rsidRDefault="004318FC" w:rsidP="004318FC">
      <w:pPr>
        <w:ind w:leftChars="188" w:left="395" w:firstLineChars="246" w:firstLine="517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额定冲击耐受电压 (kV):</w:t>
      </w:r>
    </w:p>
    <w:p w:rsidR="004318FC" w:rsidRPr="00325EE1" w:rsidRDefault="004318FC" w:rsidP="004318FC">
      <w:pPr>
        <w:ind w:leftChars="181" w:left="380" w:firstLineChars="250" w:firstLine="52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额定控制电源电压</w:t>
      </w:r>
      <w:r w:rsidRPr="00325EE1">
        <w:rPr>
          <w:rFonts w:asciiTheme="minorEastAsia" w:hAnsiTheme="minorEastAsia" w:hint="eastAsia"/>
          <w:szCs w:val="21"/>
        </w:rPr>
        <w:t xml:space="preserve"> (V):</w:t>
      </w:r>
    </w:p>
    <w:p w:rsidR="004318FC" w:rsidRPr="00325EE1" w:rsidRDefault="004318FC" w:rsidP="004318FC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电流种类(AC或DC):</w:t>
      </w:r>
    </w:p>
    <w:p w:rsidR="004318FC" w:rsidRPr="00325EE1" w:rsidRDefault="004318FC" w:rsidP="004318FC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额定频率(Hz):</w:t>
      </w:r>
    </w:p>
    <w:p w:rsidR="004318FC" w:rsidRPr="00325EE1" w:rsidRDefault="004318FC" w:rsidP="004318FC">
      <w:pPr>
        <w:ind w:leftChars="181" w:left="380" w:firstLineChars="250" w:firstLine="525"/>
        <w:rPr>
          <w:rFonts w:asciiTheme="minorEastAsia" w:hAnsiTheme="minorEastAsia"/>
          <w:u w:val="single"/>
        </w:rPr>
      </w:pPr>
    </w:p>
    <w:p w:rsidR="004318FC" w:rsidRPr="00325EE1" w:rsidRDefault="004318FC" w:rsidP="004318FC">
      <w:pPr>
        <w:numPr>
          <w:ilvl w:val="1"/>
          <w:numId w:val="7"/>
        </w:numPr>
        <w:tabs>
          <w:tab w:val="clear" w:pos="1215"/>
        </w:tabs>
        <w:ind w:left="380" w:firstLine="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辅助电路</w:t>
      </w:r>
    </w:p>
    <w:p w:rsidR="004318FC" w:rsidRPr="00325EE1" w:rsidRDefault="004318FC" w:rsidP="004318FC">
      <w:pPr>
        <w:ind w:left="38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  <w:szCs w:val="21"/>
        </w:rPr>
        <w:t>种类和对数</w:t>
      </w:r>
      <w:r w:rsidRPr="00325EE1">
        <w:rPr>
          <w:rFonts w:asciiTheme="minorEastAsia" w:hAnsiTheme="minorEastAsia" w:hint="eastAsia"/>
        </w:rPr>
        <w:t>:</w:t>
      </w:r>
    </w:p>
    <w:p w:rsidR="004318FC" w:rsidRPr="00325EE1" w:rsidRDefault="004318FC" w:rsidP="004318FC">
      <w:pPr>
        <w:ind w:leftChars="181" w:left="380" w:firstLineChars="250" w:firstLine="525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</w:rPr>
        <w:t>约定发热电流 (A):</w:t>
      </w:r>
    </w:p>
    <w:p w:rsidR="004318FC" w:rsidRPr="00325EE1" w:rsidRDefault="004318FC" w:rsidP="004318FC">
      <w:pPr>
        <w:ind w:leftChars="181" w:left="380" w:firstLineChars="250" w:firstLine="525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  <w:szCs w:val="21"/>
        </w:rPr>
        <w:t>额定绝缘电压 (V):</w:t>
      </w:r>
    </w:p>
    <w:p w:rsidR="004318FC" w:rsidRPr="00325EE1" w:rsidRDefault="004318FC" w:rsidP="004318FC">
      <w:pPr>
        <w:ind w:left="38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     额定冲击耐受电压 (kV):</w:t>
      </w:r>
    </w:p>
    <w:p w:rsidR="004318FC" w:rsidRPr="00325EE1" w:rsidRDefault="004318FC" w:rsidP="004318FC">
      <w:pPr>
        <w:ind w:leftChars="181" w:left="380" w:firstLineChars="250" w:firstLine="52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额定限制短路电流配合SCPD型号:</w:t>
      </w:r>
    </w:p>
    <w:p w:rsidR="004318FC" w:rsidRPr="00325EE1" w:rsidRDefault="004318FC" w:rsidP="004318FC">
      <w:pPr>
        <w:ind w:leftChars="431" w:left="90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  <w:szCs w:val="21"/>
        </w:rPr>
        <w:t>相应使用类别下额定工作电流和工作电压:</w:t>
      </w:r>
    </w:p>
    <w:p w:rsidR="004318FC" w:rsidRPr="00325EE1" w:rsidRDefault="004318FC" w:rsidP="004318FC">
      <w:pPr>
        <w:ind w:leftChars="431" w:left="905"/>
        <w:rPr>
          <w:rFonts w:asciiTheme="minorEastAsia" w:hAnsiTheme="minorEastAsia"/>
          <w:szCs w:val="21"/>
        </w:rPr>
      </w:pPr>
    </w:p>
    <w:p w:rsidR="004318FC" w:rsidRPr="00325EE1" w:rsidRDefault="004318FC" w:rsidP="004318FC">
      <w:pPr>
        <w:numPr>
          <w:ilvl w:val="1"/>
          <w:numId w:val="7"/>
        </w:numPr>
        <w:tabs>
          <w:tab w:val="clear" w:pos="1215"/>
        </w:tabs>
        <w:ind w:left="1213" w:hanging="822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脱扣器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分励脱扣器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  <w:szCs w:val="21"/>
        </w:rPr>
        <w:t>额定绝缘电压 (V):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额定冲击耐受电压 (kV):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额定控制电源电压 (V):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电流种类(AC或DC):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额定频率 (Hz):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欠压脱扣器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  <w:szCs w:val="21"/>
        </w:rPr>
        <w:t>额定绝缘电压 (V):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额定冲击耐受电压 (kV):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额定控制电源电压 (V):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电流种类(AC或DC):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额定频率 (Hz):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过电流脱扣器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lastRenderedPageBreak/>
        <w:t>电流设定及精度: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  <w:szCs w:val="21"/>
        </w:rPr>
        <w:t>带保护中性极的电流</w:t>
      </w:r>
      <w:r w:rsidRPr="00325EE1">
        <w:rPr>
          <w:rFonts w:asciiTheme="minorEastAsia" w:hAnsiTheme="minorEastAsia" w:hint="eastAsia"/>
        </w:rPr>
        <w:t>设定及精度</w:t>
      </w:r>
      <w:r w:rsidRPr="00325EE1">
        <w:rPr>
          <w:rFonts w:asciiTheme="minorEastAsia" w:hAnsiTheme="minorEastAsia" w:hint="eastAsia"/>
          <w:szCs w:val="21"/>
        </w:rPr>
        <w:t>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时间设定及精度:</w:t>
      </w:r>
    </w:p>
    <w:p w:rsidR="004318FC" w:rsidRPr="00325EE1" w:rsidRDefault="004318FC" w:rsidP="004318FC">
      <w:pPr>
        <w:ind w:firstLineChars="400" w:firstLine="84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基准温度:</w:t>
      </w:r>
    </w:p>
    <w:p w:rsidR="004318FC" w:rsidRPr="00325EE1" w:rsidRDefault="004318FC" w:rsidP="004318FC">
      <w:pPr>
        <w:tabs>
          <w:tab w:val="left" w:pos="720"/>
        </w:tabs>
        <w:autoSpaceDE w:val="0"/>
        <w:autoSpaceDN w:val="0"/>
        <w:adjustRightInd w:val="0"/>
        <w:ind w:leftChars="432" w:left="907" w:right="18"/>
        <w:jc w:val="left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脱扣级别(同时符合GB14048.2和GB14048.4带电动机保护的断路器)</w:t>
      </w:r>
    </w:p>
    <w:p w:rsidR="004318FC" w:rsidRPr="00325EE1" w:rsidRDefault="004318FC" w:rsidP="004318FC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325EE1"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177800</wp:posOffset>
            </wp:positionV>
            <wp:extent cx="200025" cy="187960"/>
            <wp:effectExtent l="0" t="0" r="9525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EE1">
        <w:rPr>
          <w:rFonts w:asciiTheme="minorEastAsia" w:hAnsiTheme="minorEastAsia" w:hint="eastAsia"/>
        </w:rPr>
        <w:t>是</w:t>
      </w:r>
      <w:r w:rsidRPr="00325EE1">
        <w:rPr>
          <w:rFonts w:asciiTheme="minorEastAsia" w:hAnsiTheme="minorEastAsia"/>
        </w:rPr>
        <w:t>否用于IT系统:</w:t>
      </w:r>
    </w:p>
    <w:p w:rsidR="004318FC" w:rsidRPr="00325EE1" w:rsidRDefault="004318FC" w:rsidP="004318FC">
      <w:pPr>
        <w:spacing w:before="20" w:after="20"/>
        <w:ind w:leftChars="191" w:left="401" w:firstLineChars="250" w:firstLine="525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(如不适用铭牌上应标</w:t>
      </w:r>
      <w:r w:rsidRPr="00325EE1">
        <w:rPr>
          <w:rFonts w:asciiTheme="minorEastAsia" w:hAnsiTheme="minorEastAsia" w:hint="eastAsia"/>
        </w:rPr>
        <w:t>上   )</w:t>
      </w:r>
    </w:p>
    <w:p w:rsidR="004318FC" w:rsidRPr="00325EE1" w:rsidRDefault="004318FC" w:rsidP="004318FC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left="852" w:hanging="450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电磁兼容EMC(环境</w:t>
      </w:r>
      <w:r w:rsidRPr="00325EE1">
        <w:rPr>
          <w:rFonts w:asciiTheme="minorEastAsia" w:hAnsiTheme="minorEastAsia" w:hint="eastAsia"/>
        </w:rPr>
        <w:t>A</w:t>
      </w:r>
      <w:r w:rsidRPr="00325EE1">
        <w:rPr>
          <w:rFonts w:asciiTheme="minorEastAsia" w:hAnsiTheme="minorEastAsia"/>
        </w:rPr>
        <w:t>或</w:t>
      </w:r>
      <w:r w:rsidRPr="00325EE1">
        <w:rPr>
          <w:rFonts w:asciiTheme="minorEastAsia" w:hAnsiTheme="minorEastAsia" w:hint="eastAsia"/>
        </w:rPr>
        <w:t>B</w:t>
      </w:r>
      <w:r w:rsidRPr="00325EE1">
        <w:rPr>
          <w:rFonts w:asciiTheme="minorEastAsia" w:hAnsiTheme="minorEastAsia"/>
        </w:rPr>
        <w:t>)</w:t>
      </w:r>
    </w:p>
    <w:p w:rsidR="004318FC" w:rsidRPr="00325EE1" w:rsidRDefault="004318FC" w:rsidP="004318FC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left="852" w:hanging="45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  <w:szCs w:val="21"/>
        </w:rPr>
        <w:t xml:space="preserve">带保护中性极的结构与相极的结构是否不同： </w:t>
      </w:r>
    </w:p>
    <w:p w:rsidR="004318FC" w:rsidRPr="00325EE1" w:rsidRDefault="004318FC" w:rsidP="004318FC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是否用于相接地系统：</w:t>
      </w:r>
    </w:p>
    <w:p w:rsidR="004318FC" w:rsidRPr="00325EE1" w:rsidRDefault="004318FC" w:rsidP="004318FC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是否内部安装熔断器</w:t>
      </w:r>
      <w:r w:rsidRPr="00325EE1">
        <w:rPr>
          <w:rFonts w:asciiTheme="minorEastAsia" w:hAnsiTheme="minorEastAsia" w:hint="eastAsia"/>
        </w:rPr>
        <w:t xml:space="preserve">： </w:t>
      </w:r>
    </w:p>
    <w:p w:rsidR="004318FC" w:rsidRPr="00325EE1" w:rsidRDefault="004318FC" w:rsidP="004318FC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是否有进出线标记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numPr>
          <w:ilvl w:val="2"/>
          <w:numId w:val="7"/>
        </w:numPr>
        <w:tabs>
          <w:tab w:val="clear" w:pos="1575"/>
          <w:tab w:val="num" w:pos="822"/>
        </w:tabs>
        <w:spacing w:before="20" w:after="20"/>
        <w:ind w:hanging="1173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飞弧距离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spacing w:before="20" w:after="20"/>
        <w:ind w:leftChars="191" w:left="401" w:firstLineChars="700" w:firstLine="1470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上下</w:t>
      </w:r>
      <w:r w:rsidRPr="00325EE1">
        <w:rPr>
          <w:rFonts w:asciiTheme="minorEastAsia" w:hAnsiTheme="minorEastAsia" w:hint="eastAsia"/>
        </w:rPr>
        <w:t xml:space="preserve"> (mm)</w:t>
      </w:r>
      <w:r w:rsidRPr="00325EE1">
        <w:rPr>
          <w:rFonts w:asciiTheme="minorEastAsia" w:hAnsiTheme="minorEastAsia"/>
        </w:rPr>
        <w:t xml:space="preserve">:  </w:t>
      </w:r>
    </w:p>
    <w:p w:rsidR="004318FC" w:rsidRPr="00325EE1" w:rsidRDefault="004318FC" w:rsidP="004318FC">
      <w:pPr>
        <w:spacing w:before="20" w:after="20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 xml:space="preserve">                  左右</w:t>
      </w:r>
      <w:r w:rsidRPr="00325EE1">
        <w:rPr>
          <w:rFonts w:asciiTheme="minorEastAsia" w:hAnsiTheme="minorEastAsia" w:hint="eastAsia"/>
        </w:rPr>
        <w:t xml:space="preserve"> (mm)</w:t>
      </w:r>
      <w:r w:rsidRPr="00325EE1">
        <w:rPr>
          <w:rFonts w:asciiTheme="minorEastAsia" w:hAnsiTheme="minorEastAsia"/>
        </w:rPr>
        <w:t xml:space="preserve">:  </w:t>
      </w:r>
    </w:p>
    <w:p w:rsidR="004318FC" w:rsidRPr="00325EE1" w:rsidRDefault="004318FC" w:rsidP="004318FC">
      <w:pPr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/>
        </w:rPr>
        <w:t xml:space="preserve">                  前后</w:t>
      </w:r>
      <w:r w:rsidRPr="00325EE1">
        <w:rPr>
          <w:rFonts w:asciiTheme="minorEastAsia" w:hAnsiTheme="minorEastAsia" w:hint="eastAsia"/>
        </w:rPr>
        <w:t xml:space="preserve"> (mm)</w:t>
      </w:r>
      <w:r w:rsidRPr="00325EE1">
        <w:rPr>
          <w:rFonts w:asciiTheme="minorEastAsia" w:hAnsiTheme="minorEastAsia"/>
        </w:rPr>
        <w:t>: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  <w:tab w:val="num" w:pos="830"/>
        </w:tabs>
        <w:ind w:hanging="1615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/>
        </w:rPr>
        <w:t>是否具有剩余电流保护功能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  <w:tab w:val="num" w:pos="844"/>
        </w:tabs>
        <w:ind w:hanging="1623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/>
        </w:rPr>
        <w:t>额定剩余动作电流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  <w:tab w:val="num" w:pos="856"/>
        </w:tabs>
        <w:ind w:hanging="1623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动作功能与线路电压有关或无关：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  <w:tab w:val="left" w:pos="896"/>
        </w:tabs>
        <w:ind w:left="2055" w:hanging="1623"/>
        <w:rPr>
          <w:rFonts w:asciiTheme="minorEastAsia" w:hAnsiTheme="minorEastAsia" w:cs="Arial"/>
          <w:u w:val="single"/>
        </w:rPr>
      </w:pPr>
      <w:r w:rsidRPr="00325EE1">
        <w:rPr>
          <w:rFonts w:asciiTheme="minorEastAsia" w:hAnsiTheme="minorEastAsia" w:hint="eastAsia"/>
        </w:rPr>
        <w:t>是否仅用于三相电</w:t>
      </w:r>
      <w:r w:rsidRPr="00325EE1">
        <w:rPr>
          <w:rFonts w:asciiTheme="minorEastAsia" w:hAnsiTheme="minorEastAsia" w:cs="Arial"/>
        </w:rPr>
        <w:t>源</w:t>
      </w:r>
      <w:r w:rsidRPr="00325EE1">
        <w:rPr>
          <w:rFonts w:asciiTheme="minorEastAsia" w:hAnsiTheme="minorEastAsia" w:cs="Arial" w:hint="eastAsia"/>
        </w:rPr>
        <w:t>：</w:t>
      </w:r>
    </w:p>
    <w:p w:rsidR="004318FC" w:rsidRPr="00325EE1" w:rsidRDefault="004318FC" w:rsidP="004318FC">
      <w:pPr>
        <w:tabs>
          <w:tab w:val="left" w:pos="896"/>
        </w:tabs>
        <w:ind w:leftChars="206" w:left="433" w:firstLineChars="150" w:firstLine="315"/>
        <w:rPr>
          <w:rFonts w:asciiTheme="minorEastAsia" w:hAnsiTheme="minorEastAsia" w:cs="Arial"/>
          <w:u w:val="single"/>
        </w:rPr>
      </w:pPr>
      <w:r w:rsidRPr="00325EE1">
        <w:rPr>
          <w:rFonts w:asciiTheme="minorEastAsia" w:hAnsiTheme="minorEastAsia" w:cs="Arial"/>
        </w:rPr>
        <w:t>（如是产品上应标上</w:t>
      </w:r>
      <w:r w:rsidRPr="00325EE1">
        <w:rPr>
          <w:rFonts w:asciiTheme="minorEastAsia" w:hAnsiTheme="minorEastAsia" w:cs="Arial"/>
          <w:iCs/>
          <w:noProof/>
        </w:rPr>
        <w:drawing>
          <wp:inline distT="0" distB="0" distL="0" distR="0">
            <wp:extent cx="207010" cy="1898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EE1">
        <w:rPr>
          <w:rFonts w:asciiTheme="minorEastAsia" w:hAnsiTheme="minorEastAsia" w:cs="Arial"/>
        </w:rPr>
        <w:t>）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  <w:tab w:val="num" w:pos="856"/>
        </w:tabs>
        <w:ind w:hanging="1623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是否有直流分量(A型或AC型)：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</w:tabs>
        <w:ind w:hanging="1623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是否具有延时(非延时型或延时型)：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  <w:tab w:val="num" w:pos="870"/>
        </w:tabs>
        <w:ind w:hanging="1623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极限不驱动时间 (s):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  <w:tab w:val="num" w:pos="856"/>
        </w:tabs>
        <w:ind w:left="856" w:hanging="484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</w:rPr>
        <w:t>极限不驱动时间大于0.06s的CBR剩余电流最大断开时间：</w:t>
      </w:r>
    </w:p>
    <w:p w:rsidR="004318FC" w:rsidRPr="00325EE1" w:rsidRDefault="004318FC" w:rsidP="004318FC">
      <w:pPr>
        <w:ind w:leftChars="206" w:left="433" w:firstLineChars="200" w:firstLine="420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I</w:t>
      </w:r>
      <w:r w:rsidRPr="00325EE1">
        <w:rPr>
          <w:rFonts w:asciiTheme="minorEastAsia" w:hAnsiTheme="minorEastAsia"/>
        </w:rPr>
        <w:t>△n</w:t>
      </w:r>
      <w:r w:rsidRPr="00325EE1">
        <w:rPr>
          <w:rFonts w:asciiTheme="minorEastAsia" w:hAnsiTheme="minorEastAsia" w:hint="eastAsia"/>
        </w:rPr>
        <w:t>(s):;2I</w:t>
      </w:r>
      <w:r w:rsidRPr="00325EE1">
        <w:rPr>
          <w:rFonts w:asciiTheme="minorEastAsia" w:hAnsiTheme="minorEastAsia"/>
        </w:rPr>
        <w:t>△n</w:t>
      </w:r>
      <w:r w:rsidRPr="00325EE1">
        <w:rPr>
          <w:rFonts w:asciiTheme="minorEastAsia" w:hAnsiTheme="minorEastAsia" w:hint="eastAsia"/>
        </w:rPr>
        <w:t>(s):;5I</w:t>
      </w:r>
      <w:r w:rsidRPr="00325EE1">
        <w:rPr>
          <w:rFonts w:asciiTheme="minorEastAsia" w:hAnsiTheme="minorEastAsia"/>
        </w:rPr>
        <w:t>△n</w:t>
      </w:r>
      <w:r w:rsidRPr="00325EE1">
        <w:rPr>
          <w:rFonts w:asciiTheme="minorEastAsia" w:hAnsiTheme="minorEastAsia" w:hint="eastAsia"/>
        </w:rPr>
        <w:t>(s):;10I</w:t>
      </w:r>
      <w:r w:rsidRPr="00325EE1">
        <w:rPr>
          <w:rFonts w:asciiTheme="minorEastAsia" w:hAnsiTheme="minorEastAsia"/>
        </w:rPr>
        <w:t>△n</w:t>
      </w:r>
      <w:r w:rsidRPr="00325EE1">
        <w:rPr>
          <w:rFonts w:asciiTheme="minorEastAsia" w:hAnsiTheme="minorEastAsia" w:hint="eastAsia"/>
        </w:rPr>
        <w:t>(s):</w:t>
      </w:r>
    </w:p>
    <w:p w:rsidR="004318FC" w:rsidRPr="00325EE1" w:rsidRDefault="004318FC" w:rsidP="004318FC">
      <w:pPr>
        <w:numPr>
          <w:ilvl w:val="3"/>
          <w:numId w:val="7"/>
        </w:numPr>
        <w:tabs>
          <w:tab w:val="clear" w:pos="1995"/>
          <w:tab w:val="num" w:pos="870"/>
        </w:tabs>
        <w:ind w:hanging="1627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额定剩余短路接通和分断能力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ind w:firstLineChars="200" w:firstLine="420"/>
        <w:rPr>
          <w:rFonts w:asciiTheme="minorEastAsia" w:hAnsiTheme="minorEastAsia"/>
          <w:u w:val="single"/>
        </w:rPr>
      </w:pPr>
      <w:r w:rsidRPr="00325EE1">
        <w:rPr>
          <w:rFonts w:asciiTheme="minorEastAsia" w:hAnsiTheme="minorEastAsia" w:hint="eastAsia"/>
          <w:u w:val="single"/>
        </w:rPr>
        <w:t xml:space="preserve">           % Icu</w:t>
      </w:r>
    </w:p>
    <w:p w:rsidR="004318FC" w:rsidRPr="00325EE1" w:rsidRDefault="004318FC" w:rsidP="00325EE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系列的描述和型号的解释：</w:t>
      </w:r>
    </w:p>
    <w:p w:rsidR="004318FC" w:rsidRPr="00325EE1" w:rsidRDefault="004318FC" w:rsidP="00325EE1">
      <w:pPr>
        <w:pStyle w:val="a6"/>
        <w:numPr>
          <w:ilvl w:val="2"/>
          <w:numId w:val="9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本申请单元产品：</w:t>
      </w:r>
    </w:p>
    <w:p w:rsidR="004318FC" w:rsidRPr="00325EE1" w:rsidRDefault="004318FC" w:rsidP="004318FC">
      <w:pPr>
        <w:numPr>
          <w:ilvl w:val="0"/>
          <w:numId w:val="8"/>
        </w:numPr>
        <w:autoSpaceDE w:val="0"/>
        <w:autoSpaceDN w:val="0"/>
        <w:ind w:right="244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除下面a)、b)和c)中的差异，内部载流部件的材料，镀层和尺寸是否相同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□是Y□否N</w:t>
      </w:r>
    </w:p>
    <w:p w:rsidR="004318FC" w:rsidRPr="00325EE1" w:rsidRDefault="004318FC" w:rsidP="004318FC">
      <w:pPr>
        <w:numPr>
          <w:ilvl w:val="0"/>
          <w:numId w:val="8"/>
        </w:numPr>
        <w:autoSpaceDE w:val="0"/>
        <w:autoSpaceDN w:val="0"/>
        <w:ind w:right="244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除下面a)、b)和c)中的差异</w:t>
      </w:r>
      <w:r w:rsidRPr="00325EE1">
        <w:rPr>
          <w:rFonts w:asciiTheme="minorEastAsia" w:hAnsiTheme="minorEastAsia" w:hint="eastAsia"/>
        </w:rPr>
        <w:t>，</w:t>
      </w:r>
      <w:r w:rsidRPr="00325EE1">
        <w:rPr>
          <w:rFonts w:asciiTheme="minorEastAsia" w:hAnsiTheme="minorEastAsia"/>
        </w:rPr>
        <w:t>过电流脱扣装置的基本结构是否</w:t>
      </w:r>
      <w:r w:rsidRPr="00325EE1">
        <w:rPr>
          <w:rFonts w:asciiTheme="minorEastAsia" w:hAnsiTheme="minorEastAsia" w:hint="eastAsia"/>
        </w:rPr>
        <w:t>相同：</w:t>
      </w:r>
    </w:p>
    <w:p w:rsidR="004318FC" w:rsidRPr="00325EE1" w:rsidRDefault="004318FC" w:rsidP="004318FC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 xml:space="preserve">□是Y □否N </w:t>
      </w:r>
    </w:p>
    <w:p w:rsidR="004318FC" w:rsidRPr="00325EE1" w:rsidRDefault="004318FC" w:rsidP="004318FC">
      <w:pPr>
        <w:numPr>
          <w:ilvl w:val="0"/>
          <w:numId w:val="8"/>
        </w:numPr>
        <w:autoSpaceDE w:val="0"/>
        <w:autoSpaceDN w:val="0"/>
        <w:ind w:right="244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主触头的尺寸、材料、结构和连接方法是否相同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□是Y □否N</w:t>
      </w:r>
    </w:p>
    <w:p w:rsidR="004318FC" w:rsidRPr="00325EE1" w:rsidRDefault="004318FC" w:rsidP="004318FC">
      <w:pPr>
        <w:numPr>
          <w:ilvl w:val="0"/>
          <w:numId w:val="8"/>
        </w:numPr>
        <w:autoSpaceDE w:val="0"/>
        <w:autoSpaceDN w:val="0"/>
        <w:ind w:right="244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任何内配手操机构，其材料和物理特性是否相同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□</w:t>
      </w:r>
      <w:r w:rsidRPr="00325EE1">
        <w:rPr>
          <w:rFonts w:asciiTheme="minorEastAsia" w:hAnsiTheme="minorEastAsia" w:hint="eastAsia"/>
          <w:szCs w:val="21"/>
        </w:rPr>
        <w:t>是Y □否N</w:t>
      </w:r>
    </w:p>
    <w:p w:rsidR="004318FC" w:rsidRPr="00325EE1" w:rsidRDefault="004318FC" w:rsidP="004318FC">
      <w:pPr>
        <w:numPr>
          <w:ilvl w:val="0"/>
          <w:numId w:val="8"/>
        </w:numPr>
        <w:autoSpaceDE w:val="0"/>
        <w:autoSpaceDN w:val="0"/>
        <w:ind w:right="244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模压和绝缘材料是否相同</w:t>
      </w:r>
      <w:r w:rsidRPr="00325EE1">
        <w:rPr>
          <w:rFonts w:asciiTheme="minorEastAsia" w:hAnsiTheme="minorEastAsia" w:hint="eastAsia"/>
        </w:rPr>
        <w:t>：</w:t>
      </w:r>
    </w:p>
    <w:p w:rsidR="004318FC" w:rsidRPr="00325EE1" w:rsidRDefault="004318FC" w:rsidP="004318FC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□是Y □否N</w:t>
      </w:r>
    </w:p>
    <w:p w:rsidR="004318FC" w:rsidRPr="00325EE1" w:rsidRDefault="004318FC" w:rsidP="004318FC">
      <w:pPr>
        <w:numPr>
          <w:ilvl w:val="0"/>
          <w:numId w:val="8"/>
        </w:numPr>
        <w:autoSpaceDE w:val="0"/>
        <w:autoSpaceDN w:val="0"/>
        <w:ind w:right="244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熄灭电弧装置的工作原理、材料和结构</w:t>
      </w:r>
      <w:r w:rsidRPr="00325EE1">
        <w:rPr>
          <w:rFonts w:asciiTheme="minorEastAsia" w:hAnsiTheme="minorEastAsia" w:hint="eastAsia"/>
        </w:rPr>
        <w:t>是否相同：</w:t>
      </w:r>
    </w:p>
    <w:p w:rsidR="004318FC" w:rsidRPr="00325EE1" w:rsidRDefault="004318FC" w:rsidP="004318FC">
      <w:pPr>
        <w:autoSpaceDE w:val="0"/>
        <w:autoSpaceDN w:val="0"/>
        <w:ind w:left="840" w:right="244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□是Y □否N</w:t>
      </w:r>
    </w:p>
    <w:p w:rsidR="004318FC" w:rsidRPr="00325EE1" w:rsidRDefault="004318FC" w:rsidP="004318FC">
      <w:pPr>
        <w:autoSpaceDE w:val="0"/>
        <w:autoSpaceDN w:val="0"/>
        <w:ind w:right="244" w:firstLineChars="150" w:firstLine="315"/>
        <w:rPr>
          <w:rFonts w:asciiTheme="minorEastAsia" w:hAnsiTheme="minorEastAsia"/>
        </w:rPr>
      </w:pPr>
      <w:r w:rsidRPr="00325EE1">
        <w:rPr>
          <w:rFonts w:asciiTheme="minorEastAsia" w:hAnsiTheme="minorEastAsia" w:hint="eastAsia"/>
        </w:rPr>
        <w:t>注:</w:t>
      </w:r>
    </w:p>
    <w:p w:rsidR="004318FC" w:rsidRPr="00325EE1" w:rsidRDefault="004318FC" w:rsidP="004318FC">
      <w:pPr>
        <w:autoSpaceDE w:val="0"/>
        <w:autoSpaceDN w:val="0"/>
        <w:ind w:leftChars="300" w:left="945" w:right="244" w:hangingChars="150" w:hanging="315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a) 接线端尺寸，只要电气间隙和爬电距离不减少</w:t>
      </w:r>
      <w:r w:rsidRPr="00325EE1">
        <w:rPr>
          <w:rFonts w:asciiTheme="minorEastAsia" w:hAnsiTheme="minorEastAsia" w:hint="eastAsia"/>
        </w:rPr>
        <w:t>；</w:t>
      </w:r>
    </w:p>
    <w:p w:rsidR="004318FC" w:rsidRPr="00325EE1" w:rsidRDefault="004318FC" w:rsidP="004318FC">
      <w:pPr>
        <w:autoSpaceDE w:val="0"/>
        <w:autoSpaceDN w:val="0"/>
        <w:ind w:left="945" w:right="244" w:hangingChars="450" w:hanging="945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lastRenderedPageBreak/>
        <w:t>b) 对于热磁脱扣器，其确定电流额定值的脱扣元件的尺寸和材料</w:t>
      </w:r>
      <w:r w:rsidRPr="00325EE1">
        <w:rPr>
          <w:rFonts w:asciiTheme="minorEastAsia" w:hAnsiTheme="minorEastAsia" w:hint="eastAsia"/>
        </w:rPr>
        <w:t>；</w:t>
      </w:r>
    </w:p>
    <w:p w:rsidR="004318FC" w:rsidRPr="00325EE1" w:rsidRDefault="004318FC" w:rsidP="004318FC">
      <w:pPr>
        <w:autoSpaceDE w:val="0"/>
        <w:autoSpaceDN w:val="0"/>
        <w:ind w:left="945" w:right="244" w:hangingChars="450" w:hanging="945"/>
        <w:rPr>
          <w:rFonts w:asciiTheme="minorEastAsia" w:hAnsiTheme="minorEastAsia"/>
        </w:rPr>
      </w:pPr>
      <w:r w:rsidRPr="00325EE1">
        <w:rPr>
          <w:rFonts w:asciiTheme="minorEastAsia" w:hAnsiTheme="minorEastAsia"/>
        </w:rPr>
        <w:t>c) 供脱扣器运行的电流互感器的二次线圈</w:t>
      </w:r>
      <w:r w:rsidRPr="00325EE1">
        <w:rPr>
          <w:rFonts w:asciiTheme="minorEastAsia" w:hAnsiTheme="minorEastAsia" w:hint="eastAsia"/>
        </w:rPr>
        <w:t>。</w:t>
      </w:r>
    </w:p>
    <w:p w:rsidR="004318FC" w:rsidRPr="00325EE1" w:rsidRDefault="004318FC" w:rsidP="00325EE1">
      <w:pPr>
        <w:pStyle w:val="a6"/>
        <w:numPr>
          <w:ilvl w:val="2"/>
          <w:numId w:val="9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系列的描述(本申请单元不同型号、不同电流等级的异同说明)：</w:t>
      </w:r>
    </w:p>
    <w:p w:rsidR="004318FC" w:rsidRPr="00325EE1" w:rsidRDefault="004318FC" w:rsidP="00325EE1">
      <w:pPr>
        <w:pStyle w:val="a6"/>
        <w:snapToGrid w:val="0"/>
        <w:spacing w:line="300" w:lineRule="auto"/>
        <w:ind w:firstLineChars="0" w:firstLine="0"/>
        <w:rPr>
          <w:rFonts w:asciiTheme="minorEastAsia" w:hAnsiTheme="minorEastAsia"/>
          <w:szCs w:val="21"/>
        </w:rPr>
      </w:pPr>
    </w:p>
    <w:p w:rsidR="004318FC" w:rsidRPr="00325EE1" w:rsidRDefault="004318FC" w:rsidP="00325EE1">
      <w:pPr>
        <w:pStyle w:val="a6"/>
        <w:numPr>
          <w:ilvl w:val="2"/>
          <w:numId w:val="9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型号的解释：</w:t>
      </w:r>
    </w:p>
    <w:p w:rsidR="004318FC" w:rsidRPr="00325EE1" w:rsidRDefault="004318FC" w:rsidP="004318FC">
      <w:pPr>
        <w:tabs>
          <w:tab w:val="center" w:pos="5172"/>
        </w:tabs>
        <w:ind w:left="375" w:rightChars="29" w:right="61"/>
        <w:rPr>
          <w:rFonts w:asciiTheme="minorEastAsia" w:hAnsiTheme="minorEastAsia"/>
        </w:rPr>
      </w:pPr>
    </w:p>
    <w:p w:rsidR="004318FC" w:rsidRPr="00325EE1" w:rsidRDefault="004318FC" w:rsidP="004318FC">
      <w:pPr>
        <w:tabs>
          <w:tab w:val="center" w:pos="5172"/>
        </w:tabs>
        <w:ind w:left="375" w:rightChars="29" w:right="61"/>
        <w:rPr>
          <w:rFonts w:asciiTheme="minorEastAsia" w:hAnsiTheme="minorEastAsia"/>
        </w:rPr>
      </w:pPr>
    </w:p>
    <w:p w:rsidR="004318FC" w:rsidRPr="00325EE1" w:rsidRDefault="004318FC" w:rsidP="00325EE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特殊结构说明(如有需要):</w:t>
      </w:r>
    </w:p>
    <w:p w:rsidR="004318FC" w:rsidRPr="00325EE1" w:rsidRDefault="004318FC" w:rsidP="00325EE1">
      <w:pPr>
        <w:pStyle w:val="a6"/>
        <w:snapToGrid w:val="0"/>
        <w:spacing w:line="300" w:lineRule="auto"/>
        <w:ind w:left="567" w:firstLineChars="0" w:firstLine="0"/>
        <w:rPr>
          <w:rFonts w:asciiTheme="minorEastAsia" w:hAnsiTheme="minorEastAsia"/>
          <w:szCs w:val="21"/>
        </w:rPr>
      </w:pPr>
    </w:p>
    <w:p w:rsidR="004318FC" w:rsidRPr="00325EE1" w:rsidRDefault="004318FC" w:rsidP="00325EE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产品认证情况：</w:t>
      </w:r>
    </w:p>
    <w:p w:rsidR="004318FC" w:rsidRPr="00325EE1" w:rsidRDefault="004318FC" w:rsidP="00325EE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安全件一览表：</w:t>
      </w:r>
    </w:p>
    <w:p w:rsidR="004318FC" w:rsidRPr="00325EE1" w:rsidRDefault="004318FC" w:rsidP="004318FC">
      <w:pPr>
        <w:snapToGrid w:val="0"/>
        <w:rPr>
          <w:rFonts w:asciiTheme="minorEastAsia" w:hAnsiTheme="minorEastAsia"/>
          <w:szCs w:val="21"/>
        </w:rPr>
      </w:pPr>
    </w:p>
    <w:tbl>
      <w:tblPr>
        <w:tblW w:w="9986" w:type="dxa"/>
        <w:tblInd w:w="28" w:type="dxa"/>
        <w:tblLayout w:type="fixed"/>
        <w:tblLook w:val="0000"/>
      </w:tblPr>
      <w:tblGrid>
        <w:gridCol w:w="680"/>
        <w:gridCol w:w="2362"/>
        <w:gridCol w:w="2280"/>
        <w:gridCol w:w="1616"/>
        <w:gridCol w:w="3048"/>
      </w:tblGrid>
      <w:tr w:rsidR="00325EE1" w:rsidRPr="00325EE1" w:rsidTr="00C30E68">
        <w:trPr>
          <w:trHeight w:val="471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元/部件名称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元件/材料名称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型号规格/牌号</w:t>
            </w:r>
          </w:p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供应商（生产厂）</w:t>
            </w:r>
          </w:p>
        </w:tc>
      </w:tr>
      <w:tr w:rsidR="00325EE1" w:rsidRPr="00325EE1" w:rsidTr="00C30E68">
        <w:trPr>
          <w:trHeight w:val="618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外壳(基座, 盖, 转轴)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手柄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锁扣, 跳扣, 再扣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47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4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动静主触头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279"/>
        </w:trPr>
        <w:tc>
          <w:tcPr>
            <w:tcW w:w="6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主触头弹簧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热磁式脱扣单元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325EE1">
        <w:trPr>
          <w:trHeight w:val="725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7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电子脱扣单元(微处理器, 电子组件板)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分励脱扣器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欠压脱扣器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434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10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外部辅件(电操机构)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11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零序电流互感器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263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12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漏电脱扣器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225"/>
        </w:trPr>
        <w:tc>
          <w:tcPr>
            <w:tcW w:w="6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454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13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漏电检测与控制电路电子组件板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282"/>
        </w:trPr>
        <w:tc>
          <w:tcPr>
            <w:tcW w:w="6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213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position w:val="-36"/>
                <w:sz w:val="18"/>
                <w:szCs w:val="18"/>
              </w:rPr>
              <w:t>14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灭弧罩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213"/>
        </w:trPr>
        <w:tc>
          <w:tcPr>
            <w:tcW w:w="6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position w:val="-36"/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E1" w:rsidRPr="00325EE1" w:rsidRDefault="00325EE1" w:rsidP="00C30E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EE1" w:rsidRPr="00325EE1" w:rsidRDefault="00325EE1" w:rsidP="00C30E6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5EE1" w:rsidRPr="00325EE1" w:rsidTr="00C30E68">
        <w:trPr>
          <w:trHeight w:val="546"/>
        </w:trPr>
        <w:tc>
          <w:tcPr>
            <w:tcW w:w="9986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5EE1" w:rsidRPr="00325EE1" w:rsidRDefault="00325EE1" w:rsidP="00325EE1">
            <w:pPr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注1: 安全件如涉及一个以上的制造商(生产厂)，则填在第一位的制造商(生产厂)为型式试验样品提供</w:t>
            </w:r>
          </w:p>
          <w:p w:rsidR="00325EE1" w:rsidRPr="00325EE1" w:rsidRDefault="00325EE1" w:rsidP="00325EE1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安全件的制造商(生产厂)。</w:t>
            </w:r>
          </w:p>
          <w:p w:rsidR="00325EE1" w:rsidRPr="00325EE1" w:rsidRDefault="00325EE1" w:rsidP="00325EE1">
            <w:pPr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t>注2: 本企业声明:安全件如涉及一个以上的制造商(生产厂)，型式试验样品所选用制造商(生产厂)提</w:t>
            </w:r>
          </w:p>
          <w:p w:rsidR="00325EE1" w:rsidRPr="00325EE1" w:rsidRDefault="00325EE1" w:rsidP="00325EE1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325EE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供的安全件与本企业所填写的其他制造商(生产厂)提供的该安全件不存在性能上的差异。</w:t>
            </w:r>
          </w:p>
        </w:tc>
      </w:tr>
    </w:tbl>
    <w:p w:rsidR="004318FC" w:rsidRPr="00325EE1" w:rsidRDefault="004318FC" w:rsidP="00CA6EFC">
      <w:pPr>
        <w:snapToGrid w:val="0"/>
        <w:rPr>
          <w:rFonts w:asciiTheme="minorEastAsia" w:hAnsiTheme="minorEastAsia"/>
          <w:szCs w:val="21"/>
        </w:rPr>
      </w:pPr>
    </w:p>
    <w:p w:rsidR="00325EE1" w:rsidRPr="00325EE1" w:rsidRDefault="00325EE1" w:rsidP="00325EE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325EE1">
        <w:rPr>
          <w:rFonts w:asciiTheme="minorEastAsia" w:hAnsiTheme="minorEastAsia" w:hint="eastAsia"/>
          <w:szCs w:val="21"/>
        </w:rPr>
        <w:t>产品外形照片</w:t>
      </w:r>
      <w:r w:rsidRPr="00325EE1">
        <w:rPr>
          <w:rFonts w:asciiTheme="minorEastAsia" w:hAnsiTheme="minorEastAsia"/>
          <w:szCs w:val="21"/>
        </w:rPr>
        <w:t>(</w:t>
      </w:r>
      <w:r w:rsidRPr="00325EE1">
        <w:rPr>
          <w:rFonts w:asciiTheme="minorEastAsia" w:hAnsiTheme="minorEastAsia" w:hint="eastAsia"/>
          <w:szCs w:val="21"/>
        </w:rPr>
        <w:t>包括外形、内部结构及铭牌三类照片):</w:t>
      </w:r>
    </w:p>
    <w:p w:rsidR="004318FC" w:rsidRPr="00325EE1" w:rsidRDefault="004318FC" w:rsidP="00CA6EFC">
      <w:pPr>
        <w:snapToGrid w:val="0"/>
        <w:rPr>
          <w:rFonts w:ascii="黑体" w:eastAsia="黑体" w:hAnsi="黑体"/>
          <w:szCs w:val="21"/>
        </w:rPr>
      </w:pPr>
    </w:p>
    <w:p w:rsidR="0006434D" w:rsidRPr="0006434D" w:rsidRDefault="00015BAD" w:rsidP="00B4083F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B4083F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B4083F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B1" w:rsidRDefault="00550FB1" w:rsidP="00CF2938">
      <w:r>
        <w:separator/>
      </w:r>
    </w:p>
  </w:endnote>
  <w:endnote w:type="continuationSeparator" w:id="1">
    <w:p w:rsidR="00550FB1" w:rsidRDefault="00550FB1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3F" w:rsidRDefault="00B408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3E2157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3E2157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B4083F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3E2157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B4083F" w:rsidRPr="00B4083F">
        <w:rPr>
          <w:rFonts w:ascii="方正宋黑简体" w:eastAsia="方正宋黑简体" w:hAnsi="黑体"/>
          <w:noProof/>
          <w:color w:val="0070C0"/>
          <w:sz w:val="18"/>
          <w:szCs w:val="18"/>
        </w:rPr>
        <w:t>5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3F" w:rsidRDefault="00B408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B1" w:rsidRDefault="00550FB1" w:rsidP="00CF2938">
      <w:r>
        <w:separator/>
      </w:r>
    </w:p>
  </w:footnote>
  <w:footnote w:type="continuationSeparator" w:id="1">
    <w:p w:rsidR="00550FB1" w:rsidRDefault="00550FB1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3F" w:rsidRDefault="00B408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9C7261" w:rsidRDefault="00587A75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9C7261">
            <w:rPr>
              <w:rFonts w:ascii="黑体" w:eastAsia="黑体" w:hAnsi="黑体" w:hint="eastAsia"/>
              <w:color w:val="0070C0"/>
              <w:sz w:val="24"/>
              <w:szCs w:val="24"/>
            </w:rPr>
            <w:t>漏电断路器</w:t>
          </w:r>
          <w:bookmarkStart w:id="0" w:name="_GoBack"/>
          <w:bookmarkEnd w:id="0"/>
          <w:r w:rsidR="00CA6EFC" w:rsidRPr="009C7261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587A75" w:rsidRPr="009C7261" w:rsidRDefault="00587A75" w:rsidP="00587A75">
          <w:pPr>
            <w:snapToGrid w:val="0"/>
            <w:jc w:val="right"/>
            <w:rPr>
              <w:rFonts w:eastAsia="方正宋黑简体" w:cstheme="minorHAnsi"/>
              <w:color w:val="005490"/>
              <w:sz w:val="18"/>
              <w:szCs w:val="18"/>
            </w:rPr>
          </w:pPr>
          <w:r w:rsidRPr="009C7261">
            <w:rPr>
              <w:rFonts w:eastAsia="方正宋黑简体" w:cstheme="minorHAnsi"/>
              <w:color w:val="005490"/>
              <w:sz w:val="18"/>
              <w:szCs w:val="18"/>
            </w:rPr>
            <w:t>CQM10-C0302-1H</w:t>
          </w:r>
        </w:p>
        <w:p w:rsidR="003F0FE7" w:rsidRPr="00AF2A52" w:rsidRDefault="009C7261" w:rsidP="00B4083F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5490"/>
              <w:kern w:val="0"/>
              <w:sz w:val="18"/>
              <w:szCs w:val="18"/>
            </w:rPr>
            <w:t>2016012</w:t>
          </w:r>
          <w:r w:rsidR="00B4083F">
            <w:rPr>
              <w:rFonts w:eastAsia="方正宋黑简体" w:cstheme="minorHAnsi" w:hint="eastAsia"/>
              <w:color w:val="005490"/>
              <w:kern w:val="0"/>
              <w:sz w:val="18"/>
              <w:szCs w:val="18"/>
            </w:rPr>
            <w:t>6</w:t>
          </w:r>
          <w:r w:rsidR="00587A75" w:rsidRPr="009C7261">
            <w:rPr>
              <w:rFonts w:eastAsia="方正宋黑简体" w:cstheme="minorHAnsi"/>
              <w:color w:val="005490"/>
              <w:kern w:val="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3F" w:rsidRDefault="00B408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43991553"/>
    <w:multiLevelType w:val="hybridMultilevel"/>
    <w:tmpl w:val="4DD07F68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9A82E47A">
      <w:start w:val="14"/>
      <w:numFmt w:val="decimal"/>
      <w:lvlText w:val="%4）"/>
      <w:lvlJc w:val="left"/>
      <w:pPr>
        <w:tabs>
          <w:tab w:val="num" w:pos="1995"/>
        </w:tabs>
        <w:ind w:left="1995" w:hanging="360"/>
      </w:pPr>
      <w:rPr>
        <w:rFonts w:hint="eastAsia"/>
        <w:u w:val="none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5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7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5EE1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C3E69"/>
    <w:rsid w:val="003D1773"/>
    <w:rsid w:val="003D5751"/>
    <w:rsid w:val="003E0054"/>
    <w:rsid w:val="003E2157"/>
    <w:rsid w:val="003F0FE7"/>
    <w:rsid w:val="003F4C3D"/>
    <w:rsid w:val="004075CC"/>
    <w:rsid w:val="004231CC"/>
    <w:rsid w:val="00426B5D"/>
    <w:rsid w:val="004301FB"/>
    <w:rsid w:val="004318FC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50FB1"/>
    <w:rsid w:val="005616F5"/>
    <w:rsid w:val="005667E1"/>
    <w:rsid w:val="0057638D"/>
    <w:rsid w:val="005764A0"/>
    <w:rsid w:val="00582386"/>
    <w:rsid w:val="00587A75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10F08"/>
    <w:rsid w:val="00922C64"/>
    <w:rsid w:val="00922D7E"/>
    <w:rsid w:val="00942DE0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26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083F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4349A"/>
    <w:rsid w:val="00D44610"/>
    <w:rsid w:val="00D44E54"/>
    <w:rsid w:val="00D4748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DB70-7D7B-4341-9B24-BEBD99AC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13</cp:revision>
  <dcterms:created xsi:type="dcterms:W3CDTF">2015-08-20T00:32:00Z</dcterms:created>
  <dcterms:modified xsi:type="dcterms:W3CDTF">2016-01-26T06:26:00Z</dcterms:modified>
</cp:coreProperties>
</file>